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1E" w:rsidRDefault="00B81B1E" w:rsidP="00B81B1E">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B81B1E">
        <w:rPr>
          <w:rFonts w:ascii="Times New Roman" w:eastAsia="Times New Roman" w:hAnsi="Times New Roman" w:cs="Times New Roman"/>
          <w:b/>
          <w:bCs/>
          <w:sz w:val="24"/>
          <w:szCs w:val="24"/>
          <w:lang w:eastAsia="ru-RU"/>
        </w:rPr>
        <w:t>ОБЪЯСНИТЕЛЬНАЯ ТЕОРИЯ.</w:t>
      </w:r>
    </w:p>
    <w:p w:rsidR="00B81B1E" w:rsidRPr="00B81B1E" w:rsidRDefault="00B81B1E" w:rsidP="00B81B1E">
      <w:pPr>
        <w:spacing w:after="0" w:line="240" w:lineRule="auto"/>
        <w:jc w:val="center"/>
        <w:rPr>
          <w:rFonts w:ascii="Times New Roman" w:eastAsia="Times New Roman" w:hAnsi="Times New Roman" w:cs="Times New Roman"/>
          <w:sz w:val="24"/>
          <w:szCs w:val="24"/>
          <w:lang w:eastAsia="ru-RU"/>
        </w:rPr>
      </w:pP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 Под </w:t>
      </w:r>
      <w:r w:rsidRPr="00B81B1E">
        <w:rPr>
          <w:rFonts w:ascii="Times New Roman" w:eastAsia="Times New Roman" w:hAnsi="Times New Roman" w:cs="Times New Roman"/>
          <w:i/>
          <w:iCs/>
          <w:sz w:val="32"/>
          <w:szCs w:val="32"/>
          <w:lang w:eastAsia="ru-RU"/>
        </w:rPr>
        <w:t xml:space="preserve">теорией </w:t>
      </w:r>
      <w:r w:rsidRPr="00B81B1E">
        <w:rPr>
          <w:rFonts w:ascii="Times New Roman" w:eastAsia="Times New Roman" w:hAnsi="Times New Roman" w:cs="Times New Roman"/>
          <w:sz w:val="32"/>
          <w:szCs w:val="32"/>
          <w:lang w:eastAsia="ru-RU"/>
        </w:rPr>
        <w:t xml:space="preserve">вообще в современной </w:t>
      </w:r>
      <w:r w:rsidRPr="00B81B1E">
        <w:rPr>
          <w:rFonts w:ascii="Times New Roman" w:eastAsia="Times New Roman" w:hAnsi="Times New Roman" w:cs="Times New Roman"/>
          <w:i/>
          <w:iCs/>
          <w:sz w:val="32"/>
          <w:szCs w:val="32"/>
          <w:lang w:eastAsia="ru-RU"/>
        </w:rPr>
        <w:t xml:space="preserve">методологии науки </w:t>
      </w:r>
      <w:r w:rsidRPr="00B81B1E">
        <w:rPr>
          <w:rFonts w:ascii="Times New Roman" w:eastAsia="Times New Roman" w:hAnsi="Times New Roman" w:cs="Times New Roman"/>
          <w:sz w:val="32"/>
          <w:szCs w:val="32"/>
          <w:lang w:eastAsia="ru-RU"/>
        </w:rPr>
        <w:t xml:space="preserve">понимается определенная концептуальная система, раскрывающая сущность и взаимосвязи изучаемых фрагментов мира. </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Теория дает целостное представление о наиболее важных особенностях объектов и явлений, входящих в сферу внимания соответствующих специалистов, а также обеспечивает фиксацию и содержательную </w:t>
      </w:r>
      <w:r w:rsidRPr="00B81B1E">
        <w:rPr>
          <w:rFonts w:ascii="Times New Roman" w:eastAsia="Times New Roman" w:hAnsi="Times New Roman" w:cs="Times New Roman"/>
          <w:i/>
          <w:iCs/>
          <w:sz w:val="32"/>
          <w:szCs w:val="32"/>
          <w:lang w:eastAsia="ru-RU"/>
        </w:rPr>
        <w:t xml:space="preserve">интерпретацию </w:t>
      </w:r>
      <w:r w:rsidRPr="00B81B1E">
        <w:rPr>
          <w:rFonts w:ascii="Times New Roman" w:eastAsia="Times New Roman" w:hAnsi="Times New Roman" w:cs="Times New Roman"/>
          <w:sz w:val="32"/>
          <w:szCs w:val="32"/>
          <w:lang w:eastAsia="ru-RU"/>
        </w:rPr>
        <w:t>закономерностей, регулирующих существование таких объектов.</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        Поскольку основными функциями научного </w:t>
      </w:r>
      <w:r w:rsidRPr="00B81B1E">
        <w:rPr>
          <w:rFonts w:ascii="Times New Roman" w:eastAsia="Times New Roman" w:hAnsi="Times New Roman" w:cs="Times New Roman"/>
          <w:i/>
          <w:iCs/>
          <w:sz w:val="32"/>
          <w:szCs w:val="32"/>
          <w:lang w:eastAsia="ru-RU"/>
        </w:rPr>
        <w:t xml:space="preserve">познания </w:t>
      </w:r>
      <w:r w:rsidRPr="00B81B1E">
        <w:rPr>
          <w:rFonts w:ascii="Times New Roman" w:eastAsia="Times New Roman" w:hAnsi="Times New Roman" w:cs="Times New Roman"/>
          <w:sz w:val="32"/>
          <w:szCs w:val="32"/>
          <w:lang w:eastAsia="ru-RU"/>
        </w:rPr>
        <w:t xml:space="preserve">являются </w:t>
      </w:r>
      <w:hyperlink r:id="rId5" w:history="1">
        <w:r w:rsidRPr="00B81B1E">
          <w:rPr>
            <w:rFonts w:ascii="Times New Roman" w:eastAsia="Times New Roman" w:hAnsi="Times New Roman" w:cs="Times New Roman"/>
            <w:i/>
            <w:iCs/>
            <w:color w:val="FF0000"/>
            <w:sz w:val="32"/>
            <w:szCs w:val="32"/>
            <w:u w:val="single"/>
            <w:lang w:eastAsia="ru-RU"/>
          </w:rPr>
          <w:t>описание</w:t>
        </w:r>
      </w:hyperlink>
      <w:r w:rsidRPr="00B81B1E">
        <w:rPr>
          <w:rFonts w:ascii="Times New Roman" w:eastAsia="Times New Roman" w:hAnsi="Times New Roman" w:cs="Times New Roman"/>
          <w:i/>
          <w:iCs/>
          <w:color w:val="FF0000"/>
          <w:sz w:val="32"/>
          <w:szCs w:val="32"/>
          <w:lang w:eastAsia="ru-RU"/>
        </w:rPr>
        <w:t xml:space="preserve">, </w:t>
      </w:r>
      <w:hyperlink r:id="rId6" w:history="1">
        <w:r w:rsidRPr="00B81B1E">
          <w:rPr>
            <w:rFonts w:ascii="Times New Roman" w:eastAsia="Times New Roman" w:hAnsi="Times New Roman" w:cs="Times New Roman"/>
            <w:i/>
            <w:iCs/>
            <w:color w:val="FF0000"/>
            <w:sz w:val="32"/>
            <w:szCs w:val="32"/>
            <w:u w:val="single"/>
            <w:lang w:eastAsia="ru-RU"/>
          </w:rPr>
          <w:t>объяснение</w:t>
        </w:r>
      </w:hyperlink>
      <w:r w:rsidRPr="00B81B1E">
        <w:rPr>
          <w:rFonts w:ascii="Times New Roman" w:eastAsia="Times New Roman" w:hAnsi="Times New Roman" w:cs="Times New Roman"/>
          <w:i/>
          <w:iCs/>
          <w:color w:val="FF0000"/>
          <w:sz w:val="32"/>
          <w:szCs w:val="32"/>
          <w:lang w:eastAsia="ru-RU"/>
        </w:rPr>
        <w:t xml:space="preserve"> </w:t>
      </w:r>
      <w:r w:rsidRPr="00B81B1E">
        <w:rPr>
          <w:rFonts w:ascii="Times New Roman" w:eastAsia="Times New Roman" w:hAnsi="Times New Roman" w:cs="Times New Roman"/>
          <w:color w:val="FF0000"/>
          <w:sz w:val="32"/>
          <w:szCs w:val="32"/>
          <w:lang w:eastAsia="ru-RU"/>
        </w:rPr>
        <w:t xml:space="preserve">и </w:t>
      </w:r>
      <w:hyperlink r:id="rId7" w:history="1">
        <w:r w:rsidRPr="00B81B1E">
          <w:rPr>
            <w:rFonts w:ascii="Times New Roman" w:eastAsia="Times New Roman" w:hAnsi="Times New Roman" w:cs="Times New Roman"/>
            <w:i/>
            <w:iCs/>
            <w:color w:val="FF0000"/>
            <w:sz w:val="32"/>
            <w:szCs w:val="32"/>
            <w:u w:val="single"/>
            <w:lang w:eastAsia="ru-RU"/>
          </w:rPr>
          <w:t>прогнозирование</w:t>
        </w:r>
      </w:hyperlink>
      <w:r w:rsidRPr="00B81B1E">
        <w:rPr>
          <w:rFonts w:ascii="Times New Roman" w:eastAsia="Times New Roman" w:hAnsi="Times New Roman" w:cs="Times New Roman"/>
          <w:i/>
          <w:iCs/>
          <w:color w:val="FF0000"/>
          <w:sz w:val="32"/>
          <w:szCs w:val="32"/>
          <w:lang w:eastAsia="ru-RU"/>
        </w:rPr>
        <w:t xml:space="preserve">, </w:t>
      </w:r>
      <w:r w:rsidRPr="00B81B1E">
        <w:rPr>
          <w:rFonts w:ascii="Times New Roman" w:eastAsia="Times New Roman" w:hAnsi="Times New Roman" w:cs="Times New Roman"/>
          <w:sz w:val="32"/>
          <w:szCs w:val="32"/>
          <w:lang w:eastAsia="ru-RU"/>
        </w:rPr>
        <w:t>постольку реализация каждой из них связана с построением теоретических систем разного вида.</w:t>
      </w:r>
    </w:p>
    <w:p w:rsidR="00B81B1E" w:rsidRPr="00B81B1E" w:rsidRDefault="00B81B1E" w:rsidP="00B81B1E">
      <w:pPr>
        <w:spacing w:after="0" w:line="240" w:lineRule="auto"/>
        <w:rPr>
          <w:rFonts w:ascii="Times New Roman" w:eastAsia="Times New Roman" w:hAnsi="Times New Roman" w:cs="Times New Roman"/>
          <w:i/>
          <w:iCs/>
          <w:sz w:val="32"/>
          <w:szCs w:val="32"/>
          <w:lang w:eastAsia="ru-RU"/>
        </w:rPr>
      </w:pPr>
      <w:r w:rsidRPr="00B81B1E">
        <w:rPr>
          <w:rFonts w:ascii="Times New Roman" w:eastAsia="Times New Roman" w:hAnsi="Times New Roman" w:cs="Times New Roman"/>
          <w:sz w:val="32"/>
          <w:szCs w:val="32"/>
          <w:lang w:eastAsia="ru-RU"/>
        </w:rPr>
        <w:t xml:space="preserve"> В частности, результатом использования так называемых «наблюдательных теорий» является описание всевозможных эмпирически фиксируемых характеристик изучаемых явлений, их </w:t>
      </w:r>
      <w:hyperlink r:id="rId8" w:history="1">
        <w:r w:rsidRPr="00B81B1E">
          <w:rPr>
            <w:rFonts w:ascii="Times New Roman" w:eastAsia="Times New Roman" w:hAnsi="Times New Roman" w:cs="Times New Roman"/>
            <w:i/>
            <w:iCs/>
            <w:color w:val="FF0000"/>
            <w:sz w:val="32"/>
            <w:szCs w:val="32"/>
            <w:u w:val="single"/>
            <w:lang w:eastAsia="ru-RU"/>
          </w:rPr>
          <w:t>обобщение</w:t>
        </w:r>
      </w:hyperlink>
      <w:r w:rsidRPr="00B81B1E">
        <w:rPr>
          <w:rFonts w:ascii="Times New Roman" w:eastAsia="Times New Roman" w:hAnsi="Times New Roman" w:cs="Times New Roman"/>
          <w:i/>
          <w:iCs/>
          <w:color w:val="FF0000"/>
          <w:sz w:val="32"/>
          <w:szCs w:val="32"/>
          <w:lang w:eastAsia="ru-RU"/>
        </w:rPr>
        <w:t xml:space="preserve"> </w:t>
      </w:r>
      <w:r w:rsidRPr="00B81B1E">
        <w:rPr>
          <w:rFonts w:ascii="Times New Roman" w:eastAsia="Times New Roman" w:hAnsi="Times New Roman" w:cs="Times New Roman"/>
          <w:color w:val="FF0000"/>
          <w:sz w:val="32"/>
          <w:szCs w:val="32"/>
          <w:lang w:eastAsia="ru-RU"/>
        </w:rPr>
        <w:t xml:space="preserve">и </w:t>
      </w:r>
      <w:hyperlink r:id="rId9" w:history="1">
        <w:r w:rsidRPr="00B81B1E">
          <w:rPr>
            <w:rFonts w:ascii="Times New Roman" w:eastAsia="Times New Roman" w:hAnsi="Times New Roman" w:cs="Times New Roman"/>
            <w:i/>
            <w:iCs/>
            <w:color w:val="FF0000"/>
            <w:sz w:val="32"/>
            <w:szCs w:val="32"/>
            <w:u w:val="single"/>
            <w:lang w:eastAsia="ru-RU"/>
          </w:rPr>
          <w:t>классификация</w:t>
        </w:r>
      </w:hyperlink>
      <w:r w:rsidRPr="00B81B1E">
        <w:rPr>
          <w:rFonts w:ascii="Times New Roman" w:eastAsia="Times New Roman" w:hAnsi="Times New Roman" w:cs="Times New Roman"/>
          <w:i/>
          <w:iCs/>
          <w:color w:val="FF0000"/>
          <w:sz w:val="32"/>
          <w:szCs w:val="32"/>
          <w:lang w:eastAsia="ru-RU"/>
        </w:rPr>
        <w:t xml:space="preserve">. </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Тогда как О. т. направлены на выявление связей между различными классами объектов, на истолкование характера этих связей и объяснение их природы.</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 Конечно, между различными формами теоретического знания не существует абсолютно непреодолимого барьера, так как сама задача описания обязательно предполагает определенный уровень понимания ученым стоящих перед ним задач, способов его действий, оценку получаемых результатов и т.д. </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А такое </w:t>
      </w:r>
      <w:r w:rsidRPr="00B81B1E">
        <w:rPr>
          <w:rFonts w:ascii="Times New Roman" w:eastAsia="Times New Roman" w:hAnsi="Times New Roman" w:cs="Times New Roman"/>
          <w:i/>
          <w:iCs/>
          <w:sz w:val="32"/>
          <w:szCs w:val="32"/>
          <w:lang w:eastAsia="ru-RU"/>
        </w:rPr>
        <w:t xml:space="preserve">понимание, </w:t>
      </w:r>
      <w:r w:rsidRPr="00B81B1E">
        <w:rPr>
          <w:rFonts w:ascii="Times New Roman" w:eastAsia="Times New Roman" w:hAnsi="Times New Roman" w:cs="Times New Roman"/>
          <w:sz w:val="32"/>
          <w:szCs w:val="32"/>
          <w:lang w:eastAsia="ru-RU"/>
        </w:rPr>
        <w:t xml:space="preserve">в свою очередь, достигается лишь на основе каких-то содержательных интерпретаций. </w:t>
      </w:r>
    </w:p>
    <w:p w:rsidR="00B81B1E" w:rsidRPr="00B81B1E" w:rsidRDefault="00B81B1E" w:rsidP="00B81B1E">
      <w:pPr>
        <w:spacing w:after="0" w:line="240" w:lineRule="auto"/>
        <w:rPr>
          <w:rFonts w:ascii="Times New Roman" w:eastAsia="Times New Roman" w:hAnsi="Times New Roman" w:cs="Times New Roman"/>
          <w:sz w:val="32"/>
          <w:szCs w:val="32"/>
          <w:lang w:eastAsia="ru-RU"/>
        </w:rPr>
      </w:pPr>
      <w:r w:rsidRPr="00B81B1E">
        <w:rPr>
          <w:rFonts w:ascii="Times New Roman" w:eastAsia="Times New Roman" w:hAnsi="Times New Roman" w:cs="Times New Roman"/>
          <w:sz w:val="32"/>
          <w:szCs w:val="32"/>
          <w:lang w:eastAsia="ru-RU"/>
        </w:rPr>
        <w:t xml:space="preserve">Поэтому объяснительная и наблюдательная теории взаимно предполагают друг друга. </w:t>
      </w:r>
    </w:p>
    <w:p w:rsidR="00927DF6" w:rsidRPr="00B81B1E" w:rsidRDefault="00927DF6">
      <w:pPr>
        <w:rPr>
          <w:sz w:val="32"/>
          <w:szCs w:val="32"/>
        </w:rPr>
      </w:pPr>
    </w:p>
    <w:sectPr w:rsidR="00927DF6" w:rsidRPr="00B8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E"/>
    <w:rsid w:val="002947DE"/>
    <w:rsid w:val="00927DF6"/>
    <w:rsid w:val="0099346B"/>
    <w:rsid w:val="00B8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7024">
      <w:bodyDiv w:val="1"/>
      <w:marLeft w:val="0"/>
      <w:marRight w:val="0"/>
      <w:marTop w:val="0"/>
      <w:marBottom w:val="0"/>
      <w:divBdr>
        <w:top w:val="none" w:sz="0" w:space="0" w:color="auto"/>
        <w:left w:val="none" w:sz="0" w:space="0" w:color="auto"/>
        <w:bottom w:val="none" w:sz="0" w:space="0" w:color="auto"/>
        <w:right w:val="none" w:sz="0" w:space="0" w:color="auto"/>
      </w:divBdr>
      <w:divsChild>
        <w:div w:id="484735942">
          <w:marLeft w:val="75"/>
          <w:marRight w:val="0"/>
          <w:marTop w:val="0"/>
          <w:marBottom w:val="0"/>
          <w:divBdr>
            <w:top w:val="none" w:sz="0" w:space="0" w:color="auto"/>
            <w:left w:val="none" w:sz="0" w:space="0" w:color="auto"/>
            <w:bottom w:val="none" w:sz="0" w:space="0" w:color="auto"/>
            <w:right w:val="none" w:sz="0" w:space="0" w:color="auto"/>
          </w:divBdr>
        </w:div>
        <w:div w:id="20263994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stemology_of_science.academic.ru/529/%D0%BE%D0%B1%D0%BE%D0%B1%D1%89%D0%B5%D0%BD%D0%B8%D0%B5" TargetMode="External"/><Relationship Id="rId3" Type="http://schemas.openxmlformats.org/officeDocument/2006/relationships/settings" Target="settings.xml"/><Relationship Id="rId7" Type="http://schemas.openxmlformats.org/officeDocument/2006/relationships/hyperlink" Target="http://epistemology_of_science.academic.ru/635/%D0%BF%D1%80%D0%BE%D0%B3%D0%BD%D0%BE%D0%B7%D0%B8%D1%80%D0%BE%D0%B2%D0%B0%D0%BD%D0%B8%D0%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istemology_of_science.academic.ru/539/%D0%BE%D0%B1%D1%8A%D1%8F%D1%81%D0%BD%D0%B5%D0%BD%D0%B8%D0%B5" TargetMode="External"/><Relationship Id="rId11" Type="http://schemas.openxmlformats.org/officeDocument/2006/relationships/theme" Target="theme/theme1.xml"/><Relationship Id="rId5" Type="http://schemas.openxmlformats.org/officeDocument/2006/relationships/hyperlink" Target="http://epistemology_of_science.academic.ru/546/%D0%BE%D0%BF%D0%B8%D1%81%D0%B0%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istemology_of_science.academic.ru/307/%D0%BA%D0%BB%D0%B0%D1%81%D1%81%D0%B8%D1%84%D0%B8%D0%BA%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2014-10-24T18:37:00Z</dcterms:created>
  <dcterms:modified xsi:type="dcterms:W3CDTF">2014-10-24T18:37:00Z</dcterms:modified>
</cp:coreProperties>
</file>